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B26FE" w14:textId="77777777" w:rsidR="00902BEC" w:rsidRDefault="00C36EE7" w:rsidP="00683EDE">
      <w:pPr>
        <w:pStyle w:val="Title"/>
        <w:tabs>
          <w:tab w:val="left" w:pos="720"/>
        </w:tabs>
        <w:ind w:left="-720"/>
      </w:pPr>
      <w:r>
        <w:rPr>
          <w:noProof/>
        </w:rPr>
        <w:drawing>
          <wp:anchor distT="0" distB="0" distL="114300" distR="114300" simplePos="0" relativeHeight="251657728" behindDoc="0" locked="0" layoutInCell="1" allowOverlap="1" wp14:anchorId="69F95C44" wp14:editId="1E559351">
            <wp:simplePos x="0" y="0"/>
            <wp:positionH relativeFrom="column">
              <wp:posOffset>0</wp:posOffset>
            </wp:positionH>
            <wp:positionV relativeFrom="paragraph">
              <wp:posOffset>-228600</wp:posOffset>
            </wp:positionV>
            <wp:extent cx="914400" cy="840740"/>
            <wp:effectExtent l="19050" t="0" r="0" b="0"/>
            <wp:wrapNone/>
            <wp:docPr id="2" name="Picture 2" descr="MDOC Logo -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OC Logo - 2004"/>
                    <pic:cNvPicPr>
                      <a:picLocks noChangeAspect="1" noChangeArrowheads="1"/>
                    </pic:cNvPicPr>
                  </pic:nvPicPr>
                  <pic:blipFill>
                    <a:blip r:embed="rId8" cstate="print"/>
                    <a:srcRect/>
                    <a:stretch>
                      <a:fillRect/>
                    </a:stretch>
                  </pic:blipFill>
                  <pic:spPr bwMode="auto">
                    <a:xfrm>
                      <a:off x="0" y="0"/>
                      <a:ext cx="914400" cy="840740"/>
                    </a:xfrm>
                    <a:prstGeom prst="rect">
                      <a:avLst/>
                    </a:prstGeom>
                    <a:noFill/>
                  </pic:spPr>
                </pic:pic>
              </a:graphicData>
            </a:graphic>
          </wp:anchor>
        </w:drawing>
      </w:r>
      <w:r w:rsidR="00683EDE">
        <w:t xml:space="preserve">           </w:t>
      </w:r>
      <w:r w:rsidR="00902BEC">
        <w:t>DEPARTMENT OF CORRECTIONS</w:t>
      </w:r>
    </w:p>
    <w:p w14:paraId="7D23A048" w14:textId="77777777" w:rsidR="00902BEC" w:rsidRDefault="00683EDE" w:rsidP="00902BEC">
      <w:pPr>
        <w:pStyle w:val="Title"/>
        <w:tabs>
          <w:tab w:val="left" w:pos="720"/>
        </w:tabs>
      </w:pPr>
      <w:r>
        <w:t>MONTANA WOMEN’S PRISON</w:t>
      </w:r>
    </w:p>
    <w:p w14:paraId="5AC8EB55" w14:textId="77777777" w:rsidR="00902BEC" w:rsidRDefault="00902BEC" w:rsidP="00902BEC">
      <w:pPr>
        <w:pStyle w:val="Title"/>
        <w:tabs>
          <w:tab w:val="left" w:pos="720"/>
        </w:tabs>
      </w:pPr>
      <w:r>
        <w:t>OPERATIONAL PROCEDURE</w:t>
      </w:r>
    </w:p>
    <w:p w14:paraId="68F8FB69" w14:textId="77777777" w:rsidR="00902BEC" w:rsidRDefault="00902BEC" w:rsidP="00902BEC">
      <w:pPr>
        <w:pStyle w:val="Heading1"/>
        <w:tabs>
          <w:tab w:val="left" w:pos="720"/>
        </w:tabs>
        <w:jc w:val="right"/>
        <w:rPr>
          <w:color w:val="FF0000"/>
          <w:sz w:val="16"/>
        </w:rPr>
      </w:pPr>
    </w:p>
    <w:tbl>
      <w:tblPr>
        <w:tblW w:w="1008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40" w:type="dxa"/>
          <w:right w:w="140" w:type="dxa"/>
        </w:tblCellMar>
        <w:tblLook w:val="0000" w:firstRow="0" w:lastRow="0" w:firstColumn="0" w:lastColumn="0" w:noHBand="0" w:noVBand="0"/>
      </w:tblPr>
      <w:tblGrid>
        <w:gridCol w:w="3420"/>
        <w:gridCol w:w="1485"/>
        <w:gridCol w:w="5175"/>
      </w:tblGrid>
      <w:tr w:rsidR="00902BEC" w14:paraId="0451979C" w14:textId="77777777" w:rsidTr="009663E9">
        <w:trPr>
          <w:trHeight w:val="374"/>
          <w:jc w:val="center"/>
        </w:trPr>
        <w:tc>
          <w:tcPr>
            <w:tcW w:w="3420" w:type="dxa"/>
            <w:tcBorders>
              <w:top w:val="double" w:sz="6" w:space="0" w:color="000000"/>
              <w:left w:val="double" w:sz="6" w:space="0" w:color="000000"/>
              <w:bottom w:val="single" w:sz="6" w:space="0" w:color="000000"/>
              <w:right w:val="single" w:sz="6" w:space="0" w:color="000000"/>
            </w:tcBorders>
            <w:vAlign w:val="center"/>
          </w:tcPr>
          <w:p w14:paraId="32D1DBB0" w14:textId="77777777" w:rsidR="00902BEC" w:rsidRDefault="00902BEC" w:rsidP="00B45241">
            <w:pPr>
              <w:tabs>
                <w:tab w:val="left" w:pos="720"/>
              </w:tabs>
            </w:pPr>
            <w:r>
              <w:t xml:space="preserve">Procedure No.:  </w:t>
            </w:r>
            <w:r w:rsidR="00A42828">
              <w:t>MWP 3.1.24</w:t>
            </w:r>
          </w:p>
        </w:tc>
        <w:tc>
          <w:tcPr>
            <w:tcW w:w="6660" w:type="dxa"/>
            <w:gridSpan w:val="2"/>
            <w:tcBorders>
              <w:top w:val="double" w:sz="6" w:space="0" w:color="000000"/>
              <w:left w:val="single" w:sz="6" w:space="0" w:color="000000"/>
              <w:bottom w:val="single" w:sz="6" w:space="0" w:color="000000"/>
              <w:right w:val="double" w:sz="6" w:space="0" w:color="000000"/>
            </w:tcBorders>
            <w:vAlign w:val="center"/>
          </w:tcPr>
          <w:p w14:paraId="37E5C209" w14:textId="77777777" w:rsidR="00902BEC" w:rsidRDefault="00902BEC" w:rsidP="00B45241">
            <w:pPr>
              <w:tabs>
                <w:tab w:val="left" w:pos="720"/>
              </w:tabs>
              <w:ind w:left="907" w:hanging="907"/>
              <w:rPr>
                <w:b/>
                <w:bCs/>
              </w:rPr>
            </w:pPr>
            <w:r>
              <w:t xml:space="preserve">Subject:    </w:t>
            </w:r>
            <w:r w:rsidR="00A42828">
              <w:rPr>
                <w:b/>
              </w:rPr>
              <w:t>SECURITY THREAT GROUP IDENTIFICATION AND MANAGEMENT (Gang Affiliation and Activity)</w:t>
            </w:r>
          </w:p>
        </w:tc>
      </w:tr>
      <w:tr w:rsidR="00902BEC" w14:paraId="068992F5" w14:textId="77777777" w:rsidTr="009663E9">
        <w:trPr>
          <w:trHeight w:val="374"/>
          <w:jc w:val="center"/>
        </w:trPr>
        <w:tc>
          <w:tcPr>
            <w:tcW w:w="4905" w:type="dxa"/>
            <w:gridSpan w:val="2"/>
            <w:tcBorders>
              <w:top w:val="single" w:sz="6" w:space="0" w:color="000000"/>
              <w:left w:val="double" w:sz="6" w:space="0" w:color="000000"/>
              <w:bottom w:val="single" w:sz="6" w:space="0" w:color="000000"/>
              <w:right w:val="single" w:sz="6" w:space="0" w:color="000000"/>
            </w:tcBorders>
            <w:vAlign w:val="center"/>
          </w:tcPr>
          <w:p w14:paraId="4931E1F6" w14:textId="77777777" w:rsidR="00902BEC" w:rsidRDefault="00902BEC" w:rsidP="00D535EB">
            <w:pPr>
              <w:tabs>
                <w:tab w:val="left" w:pos="720"/>
              </w:tabs>
            </w:pPr>
            <w:r>
              <w:t xml:space="preserve">Reference: </w:t>
            </w:r>
            <w:r w:rsidR="00A42828">
              <w:t>DOC 3.1.24</w:t>
            </w:r>
          </w:p>
        </w:tc>
        <w:tc>
          <w:tcPr>
            <w:tcW w:w="5175" w:type="dxa"/>
            <w:tcBorders>
              <w:top w:val="single" w:sz="6" w:space="0" w:color="000000"/>
              <w:left w:val="single" w:sz="6" w:space="0" w:color="000000"/>
              <w:bottom w:val="single" w:sz="6" w:space="0" w:color="000000"/>
              <w:right w:val="double" w:sz="6" w:space="0" w:color="000000"/>
            </w:tcBorders>
            <w:vAlign w:val="center"/>
          </w:tcPr>
          <w:p w14:paraId="19B66D3E" w14:textId="77777777" w:rsidR="008831FA" w:rsidRDefault="00902BEC" w:rsidP="00D535EB">
            <w:pPr>
              <w:tabs>
                <w:tab w:val="left" w:pos="720"/>
              </w:tabs>
            </w:pPr>
            <w:r>
              <w:t xml:space="preserve">Page 1 </w:t>
            </w:r>
            <w:r w:rsidR="008831FA">
              <w:t>of 2</w:t>
            </w:r>
          </w:p>
        </w:tc>
      </w:tr>
      <w:tr w:rsidR="00902BEC" w14:paraId="37BC43A7" w14:textId="77777777" w:rsidTr="009663E9">
        <w:trPr>
          <w:trHeight w:val="374"/>
          <w:jc w:val="center"/>
        </w:trPr>
        <w:tc>
          <w:tcPr>
            <w:tcW w:w="4905" w:type="dxa"/>
            <w:gridSpan w:val="2"/>
            <w:tcBorders>
              <w:top w:val="single" w:sz="6" w:space="0" w:color="000000"/>
              <w:left w:val="double" w:sz="6" w:space="0" w:color="000000"/>
              <w:bottom w:val="single" w:sz="6" w:space="0" w:color="000000"/>
              <w:right w:val="single" w:sz="6" w:space="0" w:color="000000"/>
            </w:tcBorders>
            <w:vAlign w:val="center"/>
          </w:tcPr>
          <w:p w14:paraId="66D773A7" w14:textId="77777777" w:rsidR="00242EFB" w:rsidRDefault="00902BEC" w:rsidP="00C65FF7">
            <w:pPr>
              <w:pStyle w:val="Header"/>
              <w:widowControl/>
              <w:tabs>
                <w:tab w:val="left" w:pos="720"/>
              </w:tabs>
              <w:rPr>
                <w:szCs w:val="24"/>
              </w:rPr>
            </w:pPr>
            <w:r>
              <w:rPr>
                <w:szCs w:val="24"/>
              </w:rPr>
              <w:t>Effective Date:</w:t>
            </w:r>
            <w:r w:rsidR="00C65FF7">
              <w:rPr>
                <w:szCs w:val="24"/>
              </w:rPr>
              <w:t xml:space="preserve"> 05-1</w:t>
            </w:r>
            <w:r w:rsidR="00242EFB">
              <w:rPr>
                <w:szCs w:val="24"/>
              </w:rPr>
              <w:t>7</w:t>
            </w:r>
            <w:r w:rsidR="00C65FF7">
              <w:rPr>
                <w:szCs w:val="24"/>
              </w:rPr>
              <w:t>-</w:t>
            </w:r>
            <w:r w:rsidR="00242EFB">
              <w:rPr>
                <w:szCs w:val="24"/>
              </w:rPr>
              <w:t xml:space="preserve"> 2004</w:t>
            </w:r>
          </w:p>
        </w:tc>
        <w:tc>
          <w:tcPr>
            <w:tcW w:w="5175" w:type="dxa"/>
            <w:tcBorders>
              <w:top w:val="single" w:sz="6" w:space="0" w:color="000000"/>
              <w:left w:val="single" w:sz="6" w:space="0" w:color="000000"/>
              <w:bottom w:val="single" w:sz="6" w:space="0" w:color="000000"/>
              <w:right w:val="double" w:sz="6" w:space="0" w:color="000000"/>
            </w:tcBorders>
            <w:vAlign w:val="center"/>
          </w:tcPr>
          <w:p w14:paraId="727CC5C6" w14:textId="77777777" w:rsidR="00902BEC" w:rsidRPr="009663E9" w:rsidRDefault="00902BEC" w:rsidP="00C65FF7">
            <w:pPr>
              <w:pStyle w:val="Header"/>
              <w:widowControl/>
              <w:tabs>
                <w:tab w:val="left" w:pos="720"/>
              </w:tabs>
              <w:rPr>
                <w:color w:val="FF0000"/>
              </w:rPr>
            </w:pPr>
            <w:r>
              <w:t>Revision Date</w:t>
            </w:r>
            <w:r w:rsidR="00DB7E11">
              <w:t>:</w:t>
            </w:r>
            <w:r w:rsidR="00A42828">
              <w:t xml:space="preserve"> </w:t>
            </w:r>
            <w:r w:rsidR="00C65FF7">
              <w:t>06-</w:t>
            </w:r>
            <w:r w:rsidR="00242EFB">
              <w:t>22</w:t>
            </w:r>
            <w:r w:rsidR="00C65FF7">
              <w:t>-</w:t>
            </w:r>
            <w:r w:rsidR="00242EFB">
              <w:t>2006,</w:t>
            </w:r>
            <w:r w:rsidR="00D06953">
              <w:t xml:space="preserve"> </w:t>
            </w:r>
            <w:r w:rsidR="00C65FF7">
              <w:t>01-04-2013</w:t>
            </w:r>
          </w:p>
        </w:tc>
      </w:tr>
      <w:tr w:rsidR="00902BEC" w14:paraId="521462CC" w14:textId="77777777" w:rsidTr="009663E9">
        <w:trPr>
          <w:cantSplit/>
          <w:trHeight w:val="374"/>
          <w:jc w:val="center"/>
        </w:trPr>
        <w:tc>
          <w:tcPr>
            <w:tcW w:w="10080" w:type="dxa"/>
            <w:gridSpan w:val="3"/>
            <w:tcBorders>
              <w:top w:val="single" w:sz="6" w:space="0" w:color="000000"/>
              <w:left w:val="double" w:sz="6" w:space="0" w:color="000000"/>
              <w:bottom w:val="double" w:sz="6" w:space="0" w:color="000000"/>
              <w:right w:val="double" w:sz="6" w:space="0" w:color="000000"/>
            </w:tcBorders>
            <w:vAlign w:val="center"/>
          </w:tcPr>
          <w:p w14:paraId="4C7C27EC" w14:textId="77777777" w:rsidR="00902BEC" w:rsidRDefault="00902BEC">
            <w:pPr>
              <w:pStyle w:val="Header"/>
              <w:widowControl/>
              <w:tabs>
                <w:tab w:val="left" w:pos="720"/>
              </w:tabs>
              <w:rPr>
                <w:color w:val="0000FF"/>
              </w:rPr>
            </w:pPr>
            <w:r>
              <w:t xml:space="preserve">Signature:    </w:t>
            </w:r>
            <w:r w:rsidR="001A0E1C">
              <w:t>//s// Jo Acton</w:t>
            </w:r>
            <w:r>
              <w:t xml:space="preserve">                                                                                                      </w:t>
            </w:r>
          </w:p>
        </w:tc>
      </w:tr>
    </w:tbl>
    <w:p w14:paraId="731F12AF" w14:textId="77777777" w:rsidR="002776EA" w:rsidRDefault="002776EA" w:rsidP="002776EA">
      <w:pPr>
        <w:ind w:hanging="450"/>
        <w:rPr>
          <w:b/>
          <w:bCs/>
        </w:rPr>
      </w:pPr>
    </w:p>
    <w:p w14:paraId="0A1CB6F8" w14:textId="77777777" w:rsidR="00C172AF" w:rsidRDefault="00902BEC" w:rsidP="00480E4B">
      <w:pPr>
        <w:pStyle w:val="ListParagraph"/>
        <w:numPr>
          <w:ilvl w:val="0"/>
          <w:numId w:val="1"/>
        </w:numPr>
        <w:tabs>
          <w:tab w:val="left" w:pos="90"/>
          <w:tab w:val="left" w:pos="180"/>
        </w:tabs>
        <w:rPr>
          <w:b/>
          <w:bCs/>
        </w:rPr>
      </w:pPr>
      <w:r w:rsidRPr="00A42828">
        <w:rPr>
          <w:b/>
          <w:bCs/>
        </w:rPr>
        <w:t>PURPOSE</w:t>
      </w:r>
    </w:p>
    <w:p w14:paraId="0AA3F115" w14:textId="77777777" w:rsidR="00C172AF" w:rsidRDefault="00C172AF" w:rsidP="00C172AF">
      <w:pPr>
        <w:pStyle w:val="ListParagraph"/>
        <w:tabs>
          <w:tab w:val="left" w:pos="90"/>
          <w:tab w:val="left" w:pos="180"/>
        </w:tabs>
        <w:ind w:left="330"/>
      </w:pPr>
    </w:p>
    <w:p w14:paraId="4E6473D1" w14:textId="77777777" w:rsidR="00C172AF" w:rsidRPr="00A42828" w:rsidRDefault="00C172AF" w:rsidP="00C172AF">
      <w:pPr>
        <w:pStyle w:val="ListParagraph"/>
        <w:tabs>
          <w:tab w:val="left" w:pos="90"/>
          <w:tab w:val="left" w:pos="180"/>
        </w:tabs>
        <w:ind w:left="330"/>
        <w:rPr>
          <w:b/>
          <w:bCs/>
        </w:rPr>
      </w:pPr>
      <w:r>
        <w:t>To establish a uniform process for the identification and management of members of security threat groups (gangs/STGs) in Montana Women’s Prison</w:t>
      </w:r>
      <w:r w:rsidR="00D06953">
        <w:t>.</w:t>
      </w:r>
    </w:p>
    <w:p w14:paraId="7EBBF3CF" w14:textId="77777777" w:rsidR="00C172AF" w:rsidRDefault="00C172AF" w:rsidP="00C172AF">
      <w:pPr>
        <w:ind w:left="-390"/>
        <w:rPr>
          <w:b/>
          <w:bCs/>
        </w:rPr>
      </w:pPr>
      <w:r w:rsidRPr="00C172AF">
        <w:rPr>
          <w:b/>
          <w:bCs/>
        </w:rPr>
        <w:tab/>
      </w:r>
      <w:r w:rsidRPr="00C172AF">
        <w:rPr>
          <w:b/>
          <w:bCs/>
        </w:rPr>
        <w:tab/>
      </w:r>
      <w:r w:rsidRPr="00C172AF">
        <w:rPr>
          <w:b/>
          <w:bCs/>
        </w:rPr>
        <w:tab/>
      </w:r>
      <w:r w:rsidRPr="00C172AF">
        <w:rPr>
          <w:b/>
          <w:bCs/>
        </w:rPr>
        <w:tab/>
      </w:r>
    </w:p>
    <w:p w14:paraId="0B855911" w14:textId="77777777" w:rsidR="00C172AF" w:rsidRPr="00C172AF" w:rsidRDefault="00C172AF" w:rsidP="00C172AF">
      <w:pPr>
        <w:tabs>
          <w:tab w:val="left" w:pos="90"/>
          <w:tab w:val="left" w:pos="180"/>
        </w:tabs>
        <w:rPr>
          <w:b/>
          <w:bCs/>
        </w:rPr>
      </w:pPr>
    </w:p>
    <w:p w14:paraId="15B6A73D" w14:textId="77777777" w:rsidR="00C172AF" w:rsidRDefault="00902BEC" w:rsidP="00480E4B">
      <w:pPr>
        <w:pStyle w:val="ListParagraph"/>
        <w:numPr>
          <w:ilvl w:val="0"/>
          <w:numId w:val="1"/>
        </w:numPr>
        <w:tabs>
          <w:tab w:val="left" w:pos="90"/>
          <w:tab w:val="left" w:pos="180"/>
        </w:tabs>
        <w:rPr>
          <w:b/>
          <w:bCs/>
        </w:rPr>
      </w:pPr>
      <w:r w:rsidRPr="00A42828">
        <w:rPr>
          <w:b/>
          <w:bCs/>
        </w:rPr>
        <w:t xml:space="preserve"> </w:t>
      </w:r>
      <w:r w:rsidR="00C172AF">
        <w:rPr>
          <w:b/>
          <w:bCs/>
        </w:rPr>
        <w:t>DEFINTIONS</w:t>
      </w:r>
    </w:p>
    <w:p w14:paraId="1B3A7C45" w14:textId="77777777" w:rsidR="00903ACE" w:rsidRPr="00963067" w:rsidRDefault="00902BEC" w:rsidP="00963067">
      <w:pPr>
        <w:pStyle w:val="ListParagraph"/>
        <w:tabs>
          <w:tab w:val="left" w:pos="90"/>
          <w:tab w:val="left" w:pos="180"/>
        </w:tabs>
        <w:ind w:left="330"/>
        <w:rPr>
          <w:b/>
          <w:bCs/>
        </w:rPr>
      </w:pPr>
      <w:r w:rsidRPr="00A42828">
        <w:rPr>
          <w:b/>
          <w:bCs/>
        </w:rPr>
        <w:t xml:space="preserve"> </w:t>
      </w:r>
    </w:p>
    <w:p w14:paraId="2DBE23E1" w14:textId="77777777" w:rsidR="009663E9" w:rsidRPr="00D06953" w:rsidRDefault="00D06953" w:rsidP="000E2028">
      <w:pPr>
        <w:tabs>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
        <w:jc w:val="both"/>
        <w:rPr>
          <w:bCs/>
        </w:rPr>
      </w:pPr>
      <w:r w:rsidRPr="00D06953">
        <w:rPr>
          <w:bCs/>
          <w:u w:val="single"/>
        </w:rPr>
        <w:t>STG</w:t>
      </w:r>
      <w:r>
        <w:rPr>
          <w:bCs/>
          <w:u w:val="single"/>
        </w:rPr>
        <w:t xml:space="preserve"> –</w:t>
      </w:r>
      <w:r>
        <w:rPr>
          <w:bCs/>
        </w:rPr>
        <w:t xml:space="preserve"> </w:t>
      </w:r>
      <w:r w:rsidR="000E2028">
        <w:rPr>
          <w:bCs/>
        </w:rPr>
        <w:t xml:space="preserve">(Security Threat Group) </w:t>
      </w:r>
      <w:r>
        <w:rPr>
          <w:bCs/>
        </w:rPr>
        <w:t xml:space="preserve">Any group or individual that has gang affiliation </w:t>
      </w:r>
      <w:r w:rsidR="00BC42D3">
        <w:rPr>
          <w:bCs/>
        </w:rPr>
        <w:t>and/</w:t>
      </w:r>
      <w:r>
        <w:rPr>
          <w:bCs/>
        </w:rPr>
        <w:t>or participates in gang related activities</w:t>
      </w:r>
      <w:r w:rsidR="00547FDD">
        <w:rPr>
          <w:bCs/>
        </w:rPr>
        <w:t>.</w:t>
      </w:r>
    </w:p>
    <w:p w14:paraId="72734D25" w14:textId="77777777" w:rsidR="00903ACE" w:rsidRDefault="009663E9" w:rsidP="00B45241">
      <w:pPr>
        <w:tabs>
          <w:tab w:val="left" w:pos="-720"/>
          <w:tab w:val="left" w:pos="-450"/>
          <w:tab w:val="left" w:pos="18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270"/>
        <w:jc w:val="both"/>
        <w:rPr>
          <w:b/>
          <w:bCs/>
        </w:rPr>
      </w:pPr>
      <w:r>
        <w:rPr>
          <w:b/>
          <w:bCs/>
        </w:rPr>
        <w:tab/>
      </w:r>
      <w:r w:rsidR="00903ACE">
        <w:rPr>
          <w:b/>
          <w:bCs/>
        </w:rPr>
        <w:t xml:space="preserve"> </w:t>
      </w:r>
    </w:p>
    <w:p w14:paraId="4C637F8C" w14:textId="77777777" w:rsidR="00BC42D3" w:rsidRPr="00903ACE" w:rsidRDefault="00BC42D3" w:rsidP="00B45241">
      <w:pPr>
        <w:tabs>
          <w:tab w:val="left" w:pos="-720"/>
          <w:tab w:val="left" w:pos="-450"/>
          <w:tab w:val="left" w:pos="18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270"/>
        <w:jc w:val="both"/>
        <w:rPr>
          <w:b/>
          <w:bCs/>
        </w:rPr>
      </w:pPr>
    </w:p>
    <w:p w14:paraId="2021087C" w14:textId="77777777" w:rsidR="00AA1515" w:rsidRDefault="00902BEC" w:rsidP="00480E4B">
      <w:pPr>
        <w:pStyle w:val="Header"/>
        <w:numPr>
          <w:ilvl w:val="0"/>
          <w:numId w:val="1"/>
        </w:numPr>
        <w:tabs>
          <w:tab w:val="clear" w:pos="4320"/>
          <w:tab w:val="left" w:pos="-270"/>
          <w:tab w:val="left" w:pos="90"/>
          <w:tab w:val="left" w:pos="5040"/>
        </w:tabs>
        <w:jc w:val="both"/>
        <w:rPr>
          <w:b/>
          <w:bCs/>
        </w:rPr>
      </w:pPr>
      <w:r>
        <w:rPr>
          <w:b/>
          <w:bCs/>
        </w:rPr>
        <w:t xml:space="preserve">PROCEDURES  </w:t>
      </w:r>
    </w:p>
    <w:p w14:paraId="2E4F42BB" w14:textId="77777777" w:rsidR="002F1CA5" w:rsidRDefault="002F1CA5" w:rsidP="002F1CA5">
      <w:pPr>
        <w:pStyle w:val="Header"/>
        <w:tabs>
          <w:tab w:val="clear" w:pos="4320"/>
          <w:tab w:val="left" w:pos="-270"/>
          <w:tab w:val="left" w:pos="90"/>
          <w:tab w:val="left" w:pos="5040"/>
        </w:tabs>
        <w:ind w:left="690"/>
        <w:jc w:val="both"/>
        <w:rPr>
          <w:b/>
          <w:bCs/>
        </w:rPr>
      </w:pPr>
    </w:p>
    <w:p w14:paraId="31BFD6ED" w14:textId="77777777" w:rsidR="003C5082" w:rsidRDefault="002F1CA5" w:rsidP="00E818F9">
      <w:pPr>
        <w:pStyle w:val="Header"/>
        <w:numPr>
          <w:ilvl w:val="0"/>
          <w:numId w:val="7"/>
        </w:numPr>
        <w:tabs>
          <w:tab w:val="clear" w:pos="4320"/>
          <w:tab w:val="left" w:pos="-270"/>
          <w:tab w:val="left" w:pos="90"/>
          <w:tab w:val="left" w:pos="5040"/>
        </w:tabs>
        <w:jc w:val="both"/>
        <w:rPr>
          <w:b/>
          <w:bCs/>
        </w:rPr>
      </w:pPr>
      <w:r>
        <w:rPr>
          <w:b/>
          <w:bCs/>
        </w:rPr>
        <w:t>Intake responsibilities</w:t>
      </w:r>
    </w:p>
    <w:p w14:paraId="27A51785" w14:textId="77777777" w:rsidR="002F1CA5" w:rsidRDefault="002F1CA5" w:rsidP="002F1CA5">
      <w:pPr>
        <w:pStyle w:val="Header"/>
        <w:tabs>
          <w:tab w:val="clear" w:pos="4320"/>
          <w:tab w:val="left" w:pos="-270"/>
          <w:tab w:val="left" w:pos="90"/>
          <w:tab w:val="left" w:pos="5040"/>
        </w:tabs>
        <w:jc w:val="both"/>
        <w:rPr>
          <w:b/>
          <w:bCs/>
        </w:rPr>
      </w:pPr>
    </w:p>
    <w:p w14:paraId="0383FF7E" w14:textId="77777777" w:rsidR="002F1CA5" w:rsidRDefault="00E818F9" w:rsidP="00A10110">
      <w:pPr>
        <w:pStyle w:val="BodyText"/>
        <w:numPr>
          <w:ilvl w:val="0"/>
          <w:numId w:val="10"/>
        </w:numPr>
        <w:spacing w:after="0"/>
      </w:pPr>
      <w:r>
        <w:t xml:space="preserve"> </w:t>
      </w:r>
      <w:r w:rsidR="002F1CA5">
        <w:t>Take digital pictures of all Tattoos and put in folder in “Escape File”. Fill out, with the offender, the MWP Intake Questionnaire and have the offender sign and date it. Forward form to Deputy Warden of Security/Designee</w:t>
      </w:r>
    </w:p>
    <w:p w14:paraId="79ED44C2" w14:textId="77777777" w:rsidR="00480E4B" w:rsidRDefault="00480E4B" w:rsidP="002F1CA5">
      <w:pPr>
        <w:pStyle w:val="BodyText"/>
        <w:spacing w:after="0"/>
        <w:ind w:left="1296"/>
      </w:pPr>
    </w:p>
    <w:p w14:paraId="1E73CB54" w14:textId="77777777" w:rsidR="00480E4B" w:rsidRDefault="00480E4B" w:rsidP="00A10110">
      <w:pPr>
        <w:pStyle w:val="BodyText"/>
        <w:numPr>
          <w:ilvl w:val="0"/>
          <w:numId w:val="10"/>
        </w:numPr>
        <w:spacing w:after="0"/>
      </w:pPr>
      <w:r>
        <w:t>Case Managers should review all files of offenders and notify in writing to the Deputy Warden of Security/Designee of any suspected Security Threat Group activity or affiliation</w:t>
      </w:r>
    </w:p>
    <w:p w14:paraId="5B4C0AF0" w14:textId="77777777" w:rsidR="00480E4B" w:rsidRDefault="00480E4B" w:rsidP="00480E4B">
      <w:pPr>
        <w:pStyle w:val="BodyText"/>
        <w:spacing w:after="0"/>
        <w:ind w:left="690"/>
      </w:pPr>
    </w:p>
    <w:p w14:paraId="0F4C8696" w14:textId="77777777" w:rsidR="00480E4B" w:rsidRDefault="00480E4B" w:rsidP="00A10110">
      <w:pPr>
        <w:pStyle w:val="BodyText"/>
        <w:numPr>
          <w:ilvl w:val="0"/>
          <w:numId w:val="10"/>
        </w:numPr>
        <w:spacing w:after="0"/>
      </w:pPr>
      <w:r>
        <w:t>Inform STG Officer of any possible STG activity or signs from the intake process, Case Managers or other sources.</w:t>
      </w:r>
    </w:p>
    <w:p w14:paraId="05D3E377" w14:textId="77777777" w:rsidR="002F1CA5" w:rsidRDefault="002F1CA5" w:rsidP="002F1CA5">
      <w:pPr>
        <w:pStyle w:val="Header"/>
        <w:tabs>
          <w:tab w:val="clear" w:pos="4320"/>
          <w:tab w:val="left" w:pos="-270"/>
          <w:tab w:val="left" w:pos="90"/>
          <w:tab w:val="left" w:pos="5040"/>
        </w:tabs>
        <w:jc w:val="both"/>
        <w:rPr>
          <w:b/>
          <w:bCs/>
        </w:rPr>
      </w:pPr>
    </w:p>
    <w:p w14:paraId="2CC9FDD6" w14:textId="77777777" w:rsidR="002F1CA5" w:rsidRDefault="002F1CA5" w:rsidP="002F1CA5">
      <w:pPr>
        <w:pStyle w:val="Header"/>
        <w:tabs>
          <w:tab w:val="clear" w:pos="4320"/>
          <w:tab w:val="left" w:pos="-270"/>
          <w:tab w:val="left" w:pos="90"/>
          <w:tab w:val="left" w:pos="5040"/>
        </w:tabs>
        <w:jc w:val="both"/>
        <w:rPr>
          <w:b/>
          <w:bCs/>
        </w:rPr>
      </w:pPr>
    </w:p>
    <w:p w14:paraId="5C1BB7A8" w14:textId="77777777" w:rsidR="002F1CA5" w:rsidRDefault="002F1CA5" w:rsidP="00E818F9">
      <w:pPr>
        <w:pStyle w:val="Header"/>
        <w:numPr>
          <w:ilvl w:val="0"/>
          <w:numId w:val="7"/>
        </w:numPr>
        <w:tabs>
          <w:tab w:val="clear" w:pos="4320"/>
          <w:tab w:val="left" w:pos="-270"/>
          <w:tab w:val="left" w:pos="90"/>
          <w:tab w:val="left" w:pos="5040"/>
        </w:tabs>
        <w:jc w:val="both"/>
        <w:rPr>
          <w:b/>
          <w:bCs/>
        </w:rPr>
      </w:pPr>
      <w:r>
        <w:rPr>
          <w:b/>
          <w:bCs/>
        </w:rPr>
        <w:t xml:space="preserve">STG Officer </w:t>
      </w:r>
      <w:r w:rsidR="00480E4B">
        <w:rPr>
          <w:b/>
          <w:bCs/>
        </w:rPr>
        <w:t>Duties</w:t>
      </w:r>
    </w:p>
    <w:p w14:paraId="2E619BB9" w14:textId="77777777" w:rsidR="004550E1" w:rsidRDefault="004550E1" w:rsidP="004550E1">
      <w:pPr>
        <w:pStyle w:val="BodyText"/>
        <w:spacing w:after="0"/>
        <w:ind w:left="1308"/>
      </w:pPr>
    </w:p>
    <w:p w14:paraId="719FCD10" w14:textId="77777777" w:rsidR="004550E1" w:rsidRDefault="004550E1" w:rsidP="00E818F9">
      <w:pPr>
        <w:pStyle w:val="BodyText"/>
        <w:numPr>
          <w:ilvl w:val="0"/>
          <w:numId w:val="8"/>
        </w:numPr>
        <w:spacing w:after="0"/>
      </w:pPr>
      <w:r>
        <w:t>Review all tattoo pictures of offenders and identify any suspected STG tattoos.</w:t>
      </w:r>
    </w:p>
    <w:p w14:paraId="1A8ADC3F" w14:textId="77777777" w:rsidR="004550E1" w:rsidRDefault="004550E1" w:rsidP="004550E1">
      <w:pPr>
        <w:pStyle w:val="BodyText"/>
        <w:spacing w:after="0"/>
        <w:ind w:left="690"/>
      </w:pPr>
    </w:p>
    <w:p w14:paraId="5C30130F" w14:textId="77777777" w:rsidR="004550E1" w:rsidRDefault="004550E1" w:rsidP="00E818F9">
      <w:pPr>
        <w:pStyle w:val="BodyText"/>
        <w:numPr>
          <w:ilvl w:val="0"/>
          <w:numId w:val="8"/>
        </w:numPr>
        <w:spacing w:after="0"/>
      </w:pPr>
      <w:r>
        <w:t>Interview all STG Offenders and take high quality pictures of a</w:t>
      </w:r>
      <w:r w:rsidR="00A10110">
        <w:t xml:space="preserve">ll STG tattoo’s and </w:t>
      </w:r>
      <w:r>
        <w:t>graffiti.</w:t>
      </w:r>
    </w:p>
    <w:p w14:paraId="3B580CCD" w14:textId="77777777" w:rsidR="004550E1" w:rsidRDefault="004550E1" w:rsidP="004550E1">
      <w:pPr>
        <w:pStyle w:val="BodyText"/>
        <w:spacing w:after="0"/>
        <w:ind w:left="690"/>
      </w:pPr>
    </w:p>
    <w:p w14:paraId="3BEFF2F5" w14:textId="77777777" w:rsidR="004550E1" w:rsidRDefault="004550E1" w:rsidP="00E818F9">
      <w:pPr>
        <w:pStyle w:val="BodyText"/>
        <w:numPr>
          <w:ilvl w:val="0"/>
          <w:numId w:val="8"/>
        </w:numPr>
        <w:spacing w:after="0"/>
      </w:pPr>
      <w:r>
        <w:lastRenderedPageBreak/>
        <w:t>On all suspected STG Offenders, start a STG packet by printing the “Adult Offender Information Sheet” and any relevant documentation from the offenders file or other sources. Use the Case Mangers as necessary for some of this information.</w:t>
      </w:r>
    </w:p>
    <w:p w14:paraId="7F487CB6" w14:textId="77777777" w:rsidR="004550E1" w:rsidRDefault="004550E1" w:rsidP="004550E1">
      <w:pPr>
        <w:pStyle w:val="BodyText"/>
        <w:spacing w:after="0"/>
        <w:ind w:left="690"/>
      </w:pPr>
    </w:p>
    <w:p w14:paraId="1AE55EE9" w14:textId="77777777" w:rsidR="004550E1" w:rsidRDefault="004550E1" w:rsidP="00E818F9">
      <w:pPr>
        <w:pStyle w:val="BodyText"/>
        <w:numPr>
          <w:ilvl w:val="0"/>
          <w:numId w:val="8"/>
        </w:numPr>
        <w:spacing w:after="0"/>
      </w:pPr>
      <w:r>
        <w:t>Fill out the MDOC Security Threat Group Validation Worksheet and include it in the STG packet.</w:t>
      </w:r>
    </w:p>
    <w:p w14:paraId="6C76CFCF" w14:textId="77777777" w:rsidR="004550E1" w:rsidRDefault="004550E1" w:rsidP="004550E1">
      <w:pPr>
        <w:pStyle w:val="BodyText"/>
        <w:spacing w:after="0"/>
        <w:ind w:left="690"/>
      </w:pPr>
    </w:p>
    <w:p w14:paraId="250F16C3" w14:textId="77777777" w:rsidR="004550E1" w:rsidRDefault="004550E1" w:rsidP="00E818F9">
      <w:pPr>
        <w:pStyle w:val="BodyText"/>
        <w:numPr>
          <w:ilvl w:val="0"/>
          <w:numId w:val="8"/>
        </w:numPr>
        <w:spacing w:after="0"/>
      </w:pPr>
      <w:r>
        <w:t>Forward the STG packet to the Deputy Warden of Security/Designee.</w:t>
      </w:r>
    </w:p>
    <w:p w14:paraId="4EE8F34E" w14:textId="77777777" w:rsidR="004550E1" w:rsidRDefault="004550E1" w:rsidP="004550E1">
      <w:pPr>
        <w:pStyle w:val="Header"/>
        <w:tabs>
          <w:tab w:val="clear" w:pos="4320"/>
          <w:tab w:val="left" w:pos="-270"/>
          <w:tab w:val="left" w:pos="90"/>
          <w:tab w:val="left" w:pos="5040"/>
        </w:tabs>
        <w:jc w:val="both"/>
        <w:rPr>
          <w:b/>
          <w:bCs/>
        </w:rPr>
      </w:pPr>
    </w:p>
    <w:p w14:paraId="59CAE794" w14:textId="77777777" w:rsidR="004550E1" w:rsidRDefault="004550E1" w:rsidP="004550E1">
      <w:pPr>
        <w:pStyle w:val="Header"/>
        <w:tabs>
          <w:tab w:val="clear" w:pos="4320"/>
          <w:tab w:val="left" w:pos="-270"/>
          <w:tab w:val="left" w:pos="90"/>
          <w:tab w:val="left" w:pos="5040"/>
        </w:tabs>
        <w:jc w:val="both"/>
        <w:rPr>
          <w:b/>
          <w:bCs/>
        </w:rPr>
      </w:pPr>
    </w:p>
    <w:p w14:paraId="5822F65A" w14:textId="77777777" w:rsidR="004550E1" w:rsidRDefault="004550E1" w:rsidP="00E818F9">
      <w:pPr>
        <w:pStyle w:val="Header"/>
        <w:numPr>
          <w:ilvl w:val="0"/>
          <w:numId w:val="7"/>
        </w:numPr>
        <w:tabs>
          <w:tab w:val="clear" w:pos="4320"/>
          <w:tab w:val="left" w:pos="-270"/>
          <w:tab w:val="left" w:pos="90"/>
          <w:tab w:val="left" w:pos="5040"/>
        </w:tabs>
        <w:jc w:val="both"/>
        <w:rPr>
          <w:b/>
          <w:bCs/>
        </w:rPr>
      </w:pPr>
      <w:r>
        <w:rPr>
          <w:b/>
          <w:bCs/>
        </w:rPr>
        <w:t>Deputy Warden of Security</w:t>
      </w:r>
    </w:p>
    <w:p w14:paraId="5051AF83" w14:textId="77777777" w:rsidR="004550E1" w:rsidRDefault="004550E1" w:rsidP="004550E1">
      <w:pPr>
        <w:pStyle w:val="Header"/>
        <w:tabs>
          <w:tab w:val="clear" w:pos="4320"/>
          <w:tab w:val="left" w:pos="-270"/>
          <w:tab w:val="left" w:pos="90"/>
          <w:tab w:val="left" w:pos="5040"/>
        </w:tabs>
        <w:ind w:left="1050"/>
        <w:jc w:val="both"/>
        <w:rPr>
          <w:b/>
          <w:bCs/>
        </w:rPr>
      </w:pPr>
    </w:p>
    <w:p w14:paraId="68C7261B" w14:textId="77777777" w:rsidR="003C5082" w:rsidRDefault="003C5082" w:rsidP="00E818F9">
      <w:pPr>
        <w:pStyle w:val="BodyText"/>
        <w:numPr>
          <w:ilvl w:val="0"/>
          <w:numId w:val="9"/>
        </w:numPr>
        <w:spacing w:after="0"/>
      </w:pPr>
      <w:r>
        <w:t>Maintain a Computer based tracking system, which will include photos of all suspected or verified STG members and pictures of them and their tattoo’s</w:t>
      </w:r>
    </w:p>
    <w:p w14:paraId="3B0DBAC4" w14:textId="77777777" w:rsidR="003C5082" w:rsidRDefault="003C5082" w:rsidP="003C5082">
      <w:pPr>
        <w:pStyle w:val="BodyText"/>
        <w:spacing w:after="0"/>
        <w:ind w:left="690"/>
      </w:pPr>
    </w:p>
    <w:p w14:paraId="18C2CCB1" w14:textId="77777777" w:rsidR="003C5082" w:rsidRDefault="008B18E8" w:rsidP="00E818F9">
      <w:pPr>
        <w:pStyle w:val="BodyText"/>
        <w:numPr>
          <w:ilvl w:val="0"/>
          <w:numId w:val="9"/>
        </w:numPr>
        <w:spacing w:after="0"/>
      </w:pPr>
      <w:r>
        <w:t>M</w:t>
      </w:r>
      <w:r w:rsidR="003C5082">
        <w:t>aintain in a secure location all STG packets and forward copies to the DOC Investigator</w:t>
      </w:r>
    </w:p>
    <w:p w14:paraId="043373D4" w14:textId="77777777" w:rsidR="00480E4B" w:rsidRDefault="00480E4B" w:rsidP="00480E4B">
      <w:pPr>
        <w:pStyle w:val="BodyText"/>
        <w:spacing w:after="0"/>
        <w:ind w:left="690"/>
      </w:pPr>
    </w:p>
    <w:p w14:paraId="44EF311B" w14:textId="77777777" w:rsidR="00480E4B" w:rsidRDefault="00480E4B" w:rsidP="003C5082">
      <w:pPr>
        <w:pStyle w:val="BodyText"/>
        <w:spacing w:after="0"/>
        <w:ind w:left="690"/>
      </w:pPr>
    </w:p>
    <w:p w14:paraId="273BAF47" w14:textId="77777777" w:rsidR="00E818F9" w:rsidRDefault="00E818F9" w:rsidP="00E818F9">
      <w:pPr>
        <w:pStyle w:val="BodyText"/>
        <w:spacing w:after="0"/>
        <w:ind w:left="576"/>
      </w:pPr>
      <w:r>
        <w:t xml:space="preserve">Everyone needs to be on the alert for any offender using STG signs, graffiti or activity in their cells, pictures, mail, groups, or any other form and report it in writing to the </w:t>
      </w:r>
    </w:p>
    <w:p w14:paraId="37C001CC" w14:textId="77777777" w:rsidR="00E818F9" w:rsidRDefault="00E818F9" w:rsidP="00E818F9">
      <w:pPr>
        <w:pStyle w:val="BodyText"/>
        <w:spacing w:after="0"/>
        <w:ind w:left="540" w:firstLine="36"/>
      </w:pPr>
      <w:r>
        <w:t>Deputy Ward of Security/Designee.  Copies or original drawings/pictures should be included if possible.</w:t>
      </w:r>
    </w:p>
    <w:p w14:paraId="5C11C221" w14:textId="77777777" w:rsidR="00E818F9" w:rsidRDefault="00E818F9" w:rsidP="008B18E8">
      <w:pPr>
        <w:tabs>
          <w:tab w:val="left" w:pos="180"/>
          <w:tab w:val="left" w:pos="270"/>
          <w:tab w:val="left" w:pos="630"/>
        </w:tabs>
        <w:ind w:left="2880" w:hanging="2880"/>
        <w:rPr>
          <w:b/>
        </w:rPr>
      </w:pPr>
    </w:p>
    <w:p w14:paraId="30514FB8" w14:textId="77777777" w:rsidR="002776EA" w:rsidRDefault="002776EA" w:rsidP="008B18E8">
      <w:pPr>
        <w:tabs>
          <w:tab w:val="left" w:pos="180"/>
          <w:tab w:val="left" w:pos="270"/>
          <w:tab w:val="left" w:pos="630"/>
        </w:tabs>
        <w:ind w:left="2880" w:hanging="2880"/>
        <w:rPr>
          <w:b/>
          <w:bCs/>
        </w:rPr>
      </w:pPr>
      <w:r>
        <w:rPr>
          <w:b/>
        </w:rPr>
        <w:t xml:space="preserve">   </w:t>
      </w:r>
    </w:p>
    <w:p w14:paraId="3A6C169E" w14:textId="77777777" w:rsidR="00902BEC" w:rsidRDefault="00902BEC" w:rsidP="00E818F9">
      <w:pPr>
        <w:pStyle w:val="Header"/>
        <w:numPr>
          <w:ilvl w:val="0"/>
          <w:numId w:val="1"/>
        </w:numPr>
        <w:tabs>
          <w:tab w:val="left" w:pos="540"/>
        </w:tabs>
        <w:jc w:val="both"/>
        <w:rPr>
          <w:b/>
          <w:bCs/>
        </w:rPr>
      </w:pPr>
      <w:r>
        <w:rPr>
          <w:b/>
          <w:bCs/>
          <w:szCs w:val="24"/>
        </w:rPr>
        <w:t>C</w:t>
      </w:r>
      <w:r>
        <w:rPr>
          <w:b/>
          <w:bCs/>
        </w:rPr>
        <w:t>LOSING</w:t>
      </w:r>
    </w:p>
    <w:p w14:paraId="5FAC7DE5" w14:textId="77777777" w:rsidR="004550E1" w:rsidRDefault="004550E1" w:rsidP="004550E1">
      <w:pPr>
        <w:pStyle w:val="BodyText"/>
        <w:spacing w:after="0"/>
        <w:rPr>
          <w:b/>
          <w:bCs/>
        </w:rPr>
      </w:pPr>
    </w:p>
    <w:p w14:paraId="77669381" w14:textId="77777777" w:rsidR="00C172AF" w:rsidRDefault="00C172AF" w:rsidP="004550E1">
      <w:pPr>
        <w:pStyle w:val="Header"/>
        <w:tabs>
          <w:tab w:val="left" w:pos="540"/>
        </w:tabs>
        <w:ind w:left="540" w:hanging="835"/>
        <w:jc w:val="both"/>
        <w:rPr>
          <w:b/>
          <w:bCs/>
        </w:rPr>
      </w:pPr>
      <w:r>
        <w:rPr>
          <w:b/>
          <w:bCs/>
        </w:rPr>
        <w:tab/>
      </w:r>
      <w:r w:rsidR="004550E1">
        <w:rPr>
          <w:b/>
          <w:bCs/>
        </w:rPr>
        <w:tab/>
      </w:r>
      <w:r w:rsidRPr="001B2589">
        <w:t xml:space="preserve">Questions concerning this procedure should be directed to </w:t>
      </w:r>
      <w:r w:rsidR="00A10110">
        <w:t>direct supervisor</w:t>
      </w:r>
      <w:r>
        <w:t xml:space="preserve"> or the Deputy Warden of Security.</w:t>
      </w:r>
    </w:p>
    <w:p w14:paraId="3535A97C" w14:textId="77777777" w:rsidR="00C172AF" w:rsidRDefault="00C172AF" w:rsidP="00C172AF">
      <w:pPr>
        <w:pStyle w:val="Header"/>
        <w:tabs>
          <w:tab w:val="left" w:pos="540"/>
        </w:tabs>
        <w:jc w:val="both"/>
        <w:rPr>
          <w:b/>
          <w:bCs/>
        </w:rPr>
      </w:pPr>
    </w:p>
    <w:p w14:paraId="66B3C9FE" w14:textId="77777777" w:rsidR="00C172AF" w:rsidRDefault="00C172AF" w:rsidP="00E818F9">
      <w:pPr>
        <w:pStyle w:val="Header"/>
        <w:numPr>
          <w:ilvl w:val="0"/>
          <w:numId w:val="1"/>
        </w:numPr>
        <w:tabs>
          <w:tab w:val="left" w:pos="540"/>
        </w:tabs>
        <w:jc w:val="both"/>
        <w:rPr>
          <w:b/>
          <w:bCs/>
        </w:rPr>
      </w:pPr>
      <w:r>
        <w:rPr>
          <w:b/>
          <w:bCs/>
        </w:rPr>
        <w:t>ATTACHMENTS</w:t>
      </w:r>
    </w:p>
    <w:p w14:paraId="1A590E36" w14:textId="77777777" w:rsidR="00C172AF" w:rsidRDefault="00C172AF" w:rsidP="00C172AF">
      <w:pPr>
        <w:pStyle w:val="Header"/>
        <w:tabs>
          <w:tab w:val="left" w:pos="540"/>
        </w:tabs>
        <w:ind w:left="330"/>
        <w:jc w:val="both"/>
        <w:rPr>
          <w:b/>
          <w:bCs/>
        </w:rPr>
      </w:pPr>
    </w:p>
    <w:p w14:paraId="6582E789" w14:textId="77777777" w:rsidR="009663E9" w:rsidRPr="009663E9" w:rsidRDefault="004550E1" w:rsidP="008831FA">
      <w:pPr>
        <w:pStyle w:val="Header"/>
        <w:tabs>
          <w:tab w:val="left" w:pos="540"/>
        </w:tabs>
        <w:ind w:left="330"/>
        <w:jc w:val="both"/>
        <w:rPr>
          <w:szCs w:val="24"/>
        </w:rPr>
      </w:pPr>
      <w:r>
        <w:rPr>
          <w:b/>
          <w:bCs/>
        </w:rPr>
        <w:t>NONE</w:t>
      </w:r>
    </w:p>
    <w:sectPr w:rsidR="009663E9" w:rsidRPr="009663E9" w:rsidSect="00C65FF7">
      <w:headerReference w:type="default" r:id="rId9"/>
      <w:pgSz w:w="12240" w:h="15840"/>
      <w:pgMar w:top="1440" w:right="1080" w:bottom="99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D6565" w14:textId="77777777" w:rsidR="00715546" w:rsidRDefault="00715546" w:rsidP="00DB7E11">
      <w:r>
        <w:separator/>
      </w:r>
    </w:p>
  </w:endnote>
  <w:endnote w:type="continuationSeparator" w:id="0">
    <w:p w14:paraId="31EE1387" w14:textId="77777777" w:rsidR="00715546" w:rsidRDefault="00715546" w:rsidP="00DB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019B2" w14:textId="77777777" w:rsidR="00715546" w:rsidRDefault="00715546" w:rsidP="00DB7E11">
      <w:r>
        <w:separator/>
      </w:r>
    </w:p>
  </w:footnote>
  <w:footnote w:type="continuationSeparator" w:id="0">
    <w:p w14:paraId="0E8824AB" w14:textId="77777777" w:rsidR="00715546" w:rsidRDefault="00715546" w:rsidP="00DB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7751A" w14:textId="77777777" w:rsidR="00C65FF7" w:rsidRDefault="00C65FF7"/>
  <w:tbl>
    <w:tblPr>
      <w:tblW w:w="10079" w:type="dxa"/>
      <w:jc w:val="center"/>
      <w:tblLayout w:type="fixed"/>
      <w:tblCellMar>
        <w:left w:w="145" w:type="dxa"/>
        <w:right w:w="145" w:type="dxa"/>
      </w:tblCellMar>
      <w:tblLook w:val="0000" w:firstRow="0" w:lastRow="0" w:firstColumn="0" w:lastColumn="0" w:noHBand="0" w:noVBand="0"/>
    </w:tblPr>
    <w:tblGrid>
      <w:gridCol w:w="3105"/>
      <w:gridCol w:w="5580"/>
      <w:gridCol w:w="1394"/>
    </w:tblGrid>
    <w:tr w:rsidR="00D06953" w14:paraId="75247FC4" w14:textId="77777777" w:rsidTr="00C65FF7">
      <w:trPr>
        <w:trHeight w:val="489"/>
        <w:jc w:val="center"/>
      </w:trPr>
      <w:tc>
        <w:tcPr>
          <w:tcW w:w="3105" w:type="dxa"/>
          <w:tcBorders>
            <w:top w:val="double" w:sz="7" w:space="0" w:color="000000"/>
            <w:left w:val="double" w:sz="7" w:space="0" w:color="000000"/>
            <w:bottom w:val="single" w:sz="6" w:space="0" w:color="FFFFFF"/>
            <w:right w:val="single" w:sz="6" w:space="0" w:color="FFFFFF"/>
          </w:tcBorders>
          <w:vAlign w:val="center"/>
        </w:tcPr>
        <w:p w14:paraId="79C45D34" w14:textId="77777777" w:rsidR="00D06953" w:rsidRDefault="00547FDD" w:rsidP="00C65FF7">
          <w:pPr>
            <w:spacing w:line="224" w:lineRule="auto"/>
            <w:rPr>
              <w:sz w:val="22"/>
            </w:rPr>
          </w:pPr>
          <w:r>
            <w:t>Pro</w:t>
          </w:r>
          <w:r w:rsidR="00C65FF7">
            <w:t>cedure No</w:t>
          </w:r>
          <w:r w:rsidR="00D06953">
            <w:t>:</w:t>
          </w:r>
          <w:r w:rsidR="00C65FF7">
            <w:t xml:space="preserve"> MWP</w:t>
          </w:r>
          <w:r w:rsidR="00D06953">
            <w:t xml:space="preserve"> 3.1.24</w:t>
          </w:r>
        </w:p>
      </w:tc>
      <w:tc>
        <w:tcPr>
          <w:tcW w:w="5580" w:type="dxa"/>
          <w:tcBorders>
            <w:top w:val="double" w:sz="7" w:space="0" w:color="000000"/>
            <w:left w:val="single" w:sz="7" w:space="0" w:color="000000"/>
            <w:bottom w:val="single" w:sz="6" w:space="0" w:color="FFFFFF"/>
            <w:right w:val="single" w:sz="6" w:space="0" w:color="FFFFFF"/>
          </w:tcBorders>
          <w:vAlign w:val="center"/>
        </w:tcPr>
        <w:p w14:paraId="7D389058" w14:textId="77777777" w:rsidR="00D06953" w:rsidRDefault="00D06953" w:rsidP="00C65FF7">
          <w:pPr>
            <w:spacing w:before="240" w:line="224" w:lineRule="auto"/>
            <w:rPr>
              <w:sz w:val="22"/>
            </w:rPr>
          </w:pPr>
          <w:r>
            <w:t>Subject:</w:t>
          </w:r>
          <w:r>
            <w:rPr>
              <w:b/>
            </w:rPr>
            <w:t xml:space="preserve"> </w:t>
          </w:r>
          <w:r w:rsidRPr="00A42828">
            <w:rPr>
              <w:b/>
            </w:rPr>
            <w:t>SECURITY THREAT GROUP IDENTIFICATION AND MANAGEMENT</w:t>
          </w:r>
        </w:p>
      </w:tc>
      <w:tc>
        <w:tcPr>
          <w:tcW w:w="1394" w:type="dxa"/>
          <w:tcBorders>
            <w:top w:val="double" w:sz="7" w:space="0" w:color="000000"/>
            <w:left w:val="single" w:sz="7" w:space="0" w:color="000000"/>
            <w:bottom w:val="single" w:sz="6" w:space="0" w:color="FFFFFF"/>
            <w:right w:val="double" w:sz="7" w:space="0" w:color="000000"/>
          </w:tcBorders>
        </w:tcPr>
        <w:p w14:paraId="7E0674EE" w14:textId="77777777" w:rsidR="00D06953" w:rsidRDefault="00D06953" w:rsidP="00DB7E11">
          <w:pPr>
            <w:spacing w:line="201" w:lineRule="exact"/>
            <w:rPr>
              <w:sz w:val="22"/>
            </w:rPr>
          </w:pPr>
        </w:p>
        <w:p w14:paraId="58C0BD21" w14:textId="77777777" w:rsidR="00D06953" w:rsidRDefault="00D06953" w:rsidP="00FD467E">
          <w:pPr>
            <w:spacing w:line="224" w:lineRule="auto"/>
            <w:rPr>
              <w:sz w:val="22"/>
            </w:rPr>
          </w:pPr>
          <w:r>
            <w:rPr>
              <w:sz w:val="22"/>
            </w:rPr>
            <w:t xml:space="preserve">Page </w:t>
          </w:r>
          <w:r>
            <w:rPr>
              <w:sz w:val="22"/>
            </w:rPr>
            <w:fldChar w:fldCharType="begin"/>
          </w:r>
          <w:r>
            <w:rPr>
              <w:sz w:val="22"/>
            </w:rPr>
            <w:instrText xml:space="preserve">PAGE </w:instrText>
          </w:r>
          <w:r>
            <w:rPr>
              <w:sz w:val="22"/>
            </w:rPr>
            <w:fldChar w:fldCharType="separate"/>
          </w:r>
          <w:r w:rsidR="009D1D37">
            <w:rPr>
              <w:noProof/>
              <w:sz w:val="22"/>
            </w:rPr>
            <w:t>2</w:t>
          </w:r>
          <w:r>
            <w:rPr>
              <w:sz w:val="22"/>
            </w:rPr>
            <w:fldChar w:fldCharType="end"/>
          </w:r>
          <w:r>
            <w:rPr>
              <w:sz w:val="22"/>
            </w:rPr>
            <w:t xml:space="preserve"> of 2</w:t>
          </w:r>
        </w:p>
      </w:tc>
    </w:tr>
    <w:tr w:rsidR="00D06953" w14:paraId="376AE158" w14:textId="77777777" w:rsidTr="00C65FF7">
      <w:trPr>
        <w:jc w:val="center"/>
      </w:trPr>
      <w:tc>
        <w:tcPr>
          <w:tcW w:w="10079" w:type="dxa"/>
          <w:gridSpan w:val="3"/>
          <w:tcBorders>
            <w:top w:val="single" w:sz="7" w:space="0" w:color="000000"/>
            <w:left w:val="double" w:sz="7" w:space="0" w:color="000000"/>
            <w:bottom w:val="double" w:sz="7" w:space="0" w:color="000000"/>
            <w:right w:val="double" w:sz="7" w:space="0" w:color="000000"/>
          </w:tcBorders>
        </w:tcPr>
        <w:p w14:paraId="144667CF" w14:textId="77777777" w:rsidR="00D06953" w:rsidRDefault="00D06953" w:rsidP="00DB7E11">
          <w:pPr>
            <w:spacing w:line="163" w:lineRule="exact"/>
            <w:rPr>
              <w:sz w:val="22"/>
            </w:rPr>
          </w:pPr>
        </w:p>
        <w:p w14:paraId="6C092F5D" w14:textId="77777777" w:rsidR="00D06953" w:rsidRDefault="00D06953" w:rsidP="00C65FF7">
          <w:pPr>
            <w:spacing w:after="58" w:line="224" w:lineRule="auto"/>
            <w:rPr>
              <w:sz w:val="22"/>
            </w:rPr>
          </w:pPr>
          <w:r>
            <w:rPr>
              <w:sz w:val="22"/>
            </w:rPr>
            <w:t xml:space="preserve">Revised: </w:t>
          </w:r>
          <w:r w:rsidR="00C65FF7">
            <w:rPr>
              <w:sz w:val="22"/>
            </w:rPr>
            <w:t>06-22-</w:t>
          </w:r>
          <w:r>
            <w:t xml:space="preserve">2006, </w:t>
          </w:r>
          <w:r w:rsidR="00C65FF7">
            <w:t>01-04-2013</w:t>
          </w:r>
        </w:p>
      </w:tc>
    </w:tr>
  </w:tbl>
  <w:p w14:paraId="1A53CFCD" w14:textId="77777777" w:rsidR="00D06953" w:rsidRDefault="00D06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C5A"/>
    <w:multiLevelType w:val="hybridMultilevel"/>
    <w:tmpl w:val="59DCE708"/>
    <w:lvl w:ilvl="0" w:tplc="3E1E6BBA">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 w15:restartNumberingAfterBreak="0">
    <w:nsid w:val="06190F3E"/>
    <w:multiLevelType w:val="hybridMultilevel"/>
    <w:tmpl w:val="A98E46AE"/>
    <w:lvl w:ilvl="0" w:tplc="7F28B3A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0EAC12B2"/>
    <w:multiLevelType w:val="hybridMultilevel"/>
    <w:tmpl w:val="48F68ED4"/>
    <w:lvl w:ilvl="0" w:tplc="3F8E9BE0">
      <w:start w:val="1"/>
      <w:numFmt w:val="decimal"/>
      <w:lvlText w:val="%1."/>
      <w:lvlJc w:val="left"/>
      <w:pPr>
        <w:ind w:left="2028" w:hanging="360"/>
      </w:pPr>
      <w:rPr>
        <w:rFonts w:hint="default"/>
      </w:r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3" w15:restartNumberingAfterBreak="0">
    <w:nsid w:val="11EC3437"/>
    <w:multiLevelType w:val="hybridMultilevel"/>
    <w:tmpl w:val="7FF8D2C8"/>
    <w:lvl w:ilvl="0" w:tplc="95C2A3FC">
      <w:start w:val="1"/>
      <w:numFmt w:val="upperRoman"/>
      <w:lvlText w:val="%1."/>
      <w:lvlJc w:val="left"/>
      <w:pPr>
        <w:ind w:left="330" w:hanging="720"/>
      </w:pPr>
      <w:rPr>
        <w:rFonts w:hint="default"/>
      </w:rPr>
    </w:lvl>
    <w:lvl w:ilvl="1" w:tplc="04090019" w:tentative="1">
      <w:start w:val="1"/>
      <w:numFmt w:val="lowerLetter"/>
      <w:lvlText w:val="%2."/>
      <w:lvlJc w:val="left"/>
      <w:pPr>
        <w:ind w:left="690" w:hanging="360"/>
      </w:p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4" w15:restartNumberingAfterBreak="0">
    <w:nsid w:val="2BE4101D"/>
    <w:multiLevelType w:val="hybridMultilevel"/>
    <w:tmpl w:val="A8CE9530"/>
    <w:lvl w:ilvl="0" w:tplc="C2968A0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15:restartNumberingAfterBreak="0">
    <w:nsid w:val="312E7DC2"/>
    <w:multiLevelType w:val="hybridMultilevel"/>
    <w:tmpl w:val="A6F8F22E"/>
    <w:lvl w:ilvl="0" w:tplc="7C3807B2">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 w15:restartNumberingAfterBreak="0">
    <w:nsid w:val="5DA145E1"/>
    <w:multiLevelType w:val="hybridMultilevel"/>
    <w:tmpl w:val="021C3756"/>
    <w:lvl w:ilvl="0" w:tplc="F8B86084">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15:restartNumberingAfterBreak="0">
    <w:nsid w:val="62826F76"/>
    <w:multiLevelType w:val="hybridMultilevel"/>
    <w:tmpl w:val="AD24E736"/>
    <w:lvl w:ilvl="0" w:tplc="9280CF14">
      <w:start w:val="1"/>
      <w:numFmt w:val="decimal"/>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8" w15:restartNumberingAfterBreak="0">
    <w:nsid w:val="7505128B"/>
    <w:multiLevelType w:val="hybridMultilevel"/>
    <w:tmpl w:val="E25C8B66"/>
    <w:lvl w:ilvl="0" w:tplc="5C8AB6B6">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9" w15:restartNumberingAfterBreak="0">
    <w:nsid w:val="7F9E172D"/>
    <w:multiLevelType w:val="hybridMultilevel"/>
    <w:tmpl w:val="9E30428A"/>
    <w:lvl w:ilvl="0" w:tplc="F410C2EE">
      <w:start w:val="1"/>
      <w:numFmt w:val="lowerLetter"/>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num w:numId="1">
    <w:abstractNumId w:val="3"/>
  </w:num>
  <w:num w:numId="2">
    <w:abstractNumId w:val="1"/>
  </w:num>
  <w:num w:numId="3">
    <w:abstractNumId w:val="4"/>
  </w:num>
  <w:num w:numId="4">
    <w:abstractNumId w:val="5"/>
  </w:num>
  <w:num w:numId="5">
    <w:abstractNumId w:val="9"/>
  </w:num>
  <w:num w:numId="6">
    <w:abstractNumId w:val="8"/>
  </w:num>
  <w:num w:numId="7">
    <w:abstractNumId w:val="6"/>
  </w:num>
  <w:num w:numId="8">
    <w:abstractNumId w:val="2"/>
  </w:num>
  <w:num w:numId="9">
    <w:abstractNumId w:val="7"/>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EC"/>
    <w:rsid w:val="0000783C"/>
    <w:rsid w:val="00030CC2"/>
    <w:rsid w:val="000E2028"/>
    <w:rsid w:val="001A0E1C"/>
    <w:rsid w:val="00242EFB"/>
    <w:rsid w:val="0026353D"/>
    <w:rsid w:val="002776EA"/>
    <w:rsid w:val="002F1CA5"/>
    <w:rsid w:val="00354606"/>
    <w:rsid w:val="003C5082"/>
    <w:rsid w:val="004550E1"/>
    <w:rsid w:val="00480E4B"/>
    <w:rsid w:val="00547FDD"/>
    <w:rsid w:val="005B7058"/>
    <w:rsid w:val="00683EDE"/>
    <w:rsid w:val="00715546"/>
    <w:rsid w:val="00811572"/>
    <w:rsid w:val="00850495"/>
    <w:rsid w:val="008831FA"/>
    <w:rsid w:val="008B18E8"/>
    <w:rsid w:val="00902BEC"/>
    <w:rsid w:val="00903ACE"/>
    <w:rsid w:val="00963067"/>
    <w:rsid w:val="009663E9"/>
    <w:rsid w:val="009C093D"/>
    <w:rsid w:val="009D1D37"/>
    <w:rsid w:val="00A10110"/>
    <w:rsid w:val="00A42828"/>
    <w:rsid w:val="00A62966"/>
    <w:rsid w:val="00AA1515"/>
    <w:rsid w:val="00AB4134"/>
    <w:rsid w:val="00AF5E38"/>
    <w:rsid w:val="00B45241"/>
    <w:rsid w:val="00B64889"/>
    <w:rsid w:val="00BA67A5"/>
    <w:rsid w:val="00BC42D3"/>
    <w:rsid w:val="00C172AF"/>
    <w:rsid w:val="00C36EE7"/>
    <w:rsid w:val="00C65FF7"/>
    <w:rsid w:val="00CC7BDF"/>
    <w:rsid w:val="00D061B2"/>
    <w:rsid w:val="00D06953"/>
    <w:rsid w:val="00D10557"/>
    <w:rsid w:val="00D535EB"/>
    <w:rsid w:val="00DB5C16"/>
    <w:rsid w:val="00DB7E11"/>
    <w:rsid w:val="00E818F9"/>
    <w:rsid w:val="00F42069"/>
    <w:rsid w:val="00F948BB"/>
    <w:rsid w:val="00FD467E"/>
    <w:rsid w:val="00FF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BDAFA"/>
  <w15:docId w15:val="{0B2D07B3-2F07-4F5A-8A75-CA5D45B5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2BEC"/>
    <w:rPr>
      <w:sz w:val="24"/>
      <w:szCs w:val="24"/>
    </w:rPr>
  </w:style>
  <w:style w:type="paragraph" w:styleId="Heading1">
    <w:name w:val="heading 1"/>
    <w:basedOn w:val="Normal"/>
    <w:next w:val="Normal"/>
    <w:qFormat/>
    <w:rsid w:val="00902BEC"/>
    <w:pPr>
      <w:keepNext/>
      <w:tabs>
        <w:tab w:val="center" w:pos="5040"/>
        <w:tab w:val="left" w:pos="5760"/>
        <w:tab w:val="left" w:pos="6480"/>
        <w:tab w:val="left" w:pos="7200"/>
        <w:tab w:val="left" w:pos="7920"/>
        <w:tab w:val="left" w:pos="8640"/>
        <w:tab w:val="left" w:pos="9360"/>
        <w:tab w:val="right" w:pos="10080"/>
      </w:tabs>
      <w:snapToGrid w:val="0"/>
      <w:spacing w:after="120"/>
      <w:outlineLvl w:val="0"/>
    </w:pPr>
    <w:rPr>
      <w:b/>
      <w:szCs w:val="20"/>
    </w:rPr>
  </w:style>
  <w:style w:type="paragraph" w:styleId="Heading2">
    <w:name w:val="heading 2"/>
    <w:basedOn w:val="Normal"/>
    <w:next w:val="Normal"/>
    <w:link w:val="Heading2Char"/>
    <w:qFormat/>
    <w:rsid w:val="001A0E1C"/>
    <w:pPr>
      <w:keepNext/>
      <w:widowControl w:val="0"/>
      <w:spacing w:before="240" w:after="60"/>
      <w:outlineLvl w:val="1"/>
    </w:pPr>
    <w:rPr>
      <w:rFonts w:ascii="Arial" w:hAnsi="Arial" w:cs="Arial"/>
      <w:b/>
      <w:bCs/>
      <w:i/>
      <w:iCs/>
      <w:snapToGrid w:val="0"/>
      <w:sz w:val="28"/>
      <w:szCs w:val="28"/>
    </w:rPr>
  </w:style>
  <w:style w:type="paragraph" w:styleId="Heading3">
    <w:name w:val="heading 3"/>
    <w:basedOn w:val="Normal"/>
    <w:next w:val="Normal"/>
    <w:link w:val="Heading3Char"/>
    <w:qFormat/>
    <w:rsid w:val="001A0E1C"/>
    <w:pPr>
      <w:keepNext/>
      <w:widowControl w:val="0"/>
      <w:spacing w:before="240" w:after="60"/>
      <w:outlineLvl w:val="2"/>
    </w:pPr>
    <w:rPr>
      <w:rFonts w:ascii="Arial" w:hAnsi="Arial" w:cs="Arial"/>
      <w:b/>
      <w:bCs/>
      <w:snapToGrid w:val="0"/>
      <w:sz w:val="26"/>
      <w:szCs w:val="26"/>
    </w:rPr>
  </w:style>
  <w:style w:type="paragraph" w:styleId="Heading4">
    <w:name w:val="heading 4"/>
    <w:basedOn w:val="Normal"/>
    <w:next w:val="Normal"/>
    <w:link w:val="Heading4Char"/>
    <w:semiHidden/>
    <w:unhideWhenUsed/>
    <w:qFormat/>
    <w:rsid w:val="00AA151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2BEC"/>
    <w:pPr>
      <w:widowControl w:val="0"/>
      <w:tabs>
        <w:tab w:val="center" w:pos="4320"/>
        <w:tab w:val="right" w:pos="8640"/>
        <w:tab w:val="left" w:pos="9360"/>
      </w:tabs>
      <w:snapToGrid w:val="0"/>
    </w:pPr>
    <w:rPr>
      <w:szCs w:val="20"/>
    </w:rPr>
  </w:style>
  <w:style w:type="paragraph" w:styleId="Title">
    <w:name w:val="Title"/>
    <w:basedOn w:val="Normal"/>
    <w:qFormat/>
    <w:rsid w:val="00902BEC"/>
    <w:pPr>
      <w:jc w:val="center"/>
    </w:pPr>
    <w:rPr>
      <w:b/>
    </w:rPr>
  </w:style>
  <w:style w:type="paragraph" w:styleId="BodyText">
    <w:name w:val="Body Text"/>
    <w:basedOn w:val="Normal"/>
    <w:link w:val="BodyTextChar"/>
    <w:rsid w:val="001A0E1C"/>
    <w:pPr>
      <w:widowControl w:val="0"/>
      <w:spacing w:after="120"/>
    </w:pPr>
    <w:rPr>
      <w:snapToGrid w:val="0"/>
      <w:szCs w:val="20"/>
    </w:rPr>
  </w:style>
  <w:style w:type="character" w:customStyle="1" w:styleId="BodyTextChar">
    <w:name w:val="Body Text Char"/>
    <w:basedOn w:val="DefaultParagraphFont"/>
    <w:link w:val="BodyText"/>
    <w:rsid w:val="001A0E1C"/>
    <w:rPr>
      <w:snapToGrid w:val="0"/>
      <w:sz w:val="24"/>
    </w:rPr>
  </w:style>
  <w:style w:type="paragraph" w:styleId="BodyTextIndent3">
    <w:name w:val="Body Text Indent 3"/>
    <w:basedOn w:val="Normal"/>
    <w:link w:val="BodyTextIndent3Char"/>
    <w:rsid w:val="001A0E1C"/>
    <w:pPr>
      <w:spacing w:after="120"/>
      <w:ind w:left="360"/>
    </w:pPr>
    <w:rPr>
      <w:sz w:val="16"/>
      <w:szCs w:val="16"/>
    </w:rPr>
  </w:style>
  <w:style w:type="character" w:customStyle="1" w:styleId="BodyTextIndent3Char">
    <w:name w:val="Body Text Indent 3 Char"/>
    <w:basedOn w:val="DefaultParagraphFont"/>
    <w:link w:val="BodyTextIndent3"/>
    <w:rsid w:val="001A0E1C"/>
    <w:rPr>
      <w:sz w:val="16"/>
      <w:szCs w:val="16"/>
    </w:rPr>
  </w:style>
  <w:style w:type="character" w:customStyle="1" w:styleId="Heading2Char">
    <w:name w:val="Heading 2 Char"/>
    <w:basedOn w:val="DefaultParagraphFont"/>
    <w:link w:val="Heading2"/>
    <w:rsid w:val="001A0E1C"/>
    <w:rPr>
      <w:rFonts w:ascii="Arial" w:hAnsi="Arial" w:cs="Arial"/>
      <w:b/>
      <w:bCs/>
      <w:i/>
      <w:iCs/>
      <w:snapToGrid w:val="0"/>
      <w:sz w:val="28"/>
      <w:szCs w:val="28"/>
    </w:rPr>
  </w:style>
  <w:style w:type="character" w:customStyle="1" w:styleId="Heading3Char">
    <w:name w:val="Heading 3 Char"/>
    <w:basedOn w:val="DefaultParagraphFont"/>
    <w:link w:val="Heading3"/>
    <w:rsid w:val="001A0E1C"/>
    <w:rPr>
      <w:rFonts w:ascii="Arial" w:hAnsi="Arial" w:cs="Arial"/>
      <w:b/>
      <w:bCs/>
      <w:snapToGrid w:val="0"/>
      <w:sz w:val="26"/>
      <w:szCs w:val="26"/>
    </w:rPr>
  </w:style>
  <w:style w:type="character" w:styleId="FootnoteReference">
    <w:name w:val="footnote reference"/>
    <w:rsid w:val="001A0E1C"/>
  </w:style>
  <w:style w:type="paragraph" w:styleId="ListParagraph">
    <w:name w:val="List Paragraph"/>
    <w:basedOn w:val="Normal"/>
    <w:uiPriority w:val="34"/>
    <w:qFormat/>
    <w:rsid w:val="0026353D"/>
    <w:pPr>
      <w:ind w:left="720"/>
    </w:pPr>
  </w:style>
  <w:style w:type="character" w:customStyle="1" w:styleId="Heading4Char">
    <w:name w:val="Heading 4 Char"/>
    <w:basedOn w:val="DefaultParagraphFont"/>
    <w:link w:val="Heading4"/>
    <w:semiHidden/>
    <w:rsid w:val="00AA1515"/>
    <w:rPr>
      <w:rFonts w:ascii="Calibri" w:eastAsia="Times New Roman" w:hAnsi="Calibri" w:cs="Times New Roman"/>
      <w:b/>
      <w:bCs/>
      <w:sz w:val="28"/>
      <w:szCs w:val="28"/>
    </w:rPr>
  </w:style>
  <w:style w:type="paragraph" w:styleId="Footer">
    <w:name w:val="footer"/>
    <w:basedOn w:val="Normal"/>
    <w:link w:val="FooterChar"/>
    <w:rsid w:val="00DB7E11"/>
    <w:pPr>
      <w:tabs>
        <w:tab w:val="center" w:pos="4680"/>
        <w:tab w:val="right" w:pos="9360"/>
      </w:tabs>
    </w:pPr>
  </w:style>
  <w:style w:type="character" w:customStyle="1" w:styleId="FooterChar">
    <w:name w:val="Footer Char"/>
    <w:basedOn w:val="DefaultParagraphFont"/>
    <w:link w:val="Footer"/>
    <w:rsid w:val="00DB7E11"/>
    <w:rPr>
      <w:sz w:val="24"/>
      <w:szCs w:val="24"/>
    </w:rPr>
  </w:style>
  <w:style w:type="paragraph" w:styleId="BodyTextIndent">
    <w:name w:val="Body Text Indent"/>
    <w:basedOn w:val="Normal"/>
    <w:link w:val="BodyTextIndentChar"/>
    <w:rsid w:val="002776EA"/>
    <w:pPr>
      <w:spacing w:after="120"/>
      <w:ind w:left="360"/>
    </w:pPr>
  </w:style>
  <w:style w:type="character" w:customStyle="1" w:styleId="BodyTextIndentChar">
    <w:name w:val="Body Text Indent Char"/>
    <w:basedOn w:val="DefaultParagraphFont"/>
    <w:link w:val="BodyTextIndent"/>
    <w:rsid w:val="002776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51315">
      <w:bodyDiv w:val="1"/>
      <w:marLeft w:val="0"/>
      <w:marRight w:val="0"/>
      <w:marTop w:val="0"/>
      <w:marBottom w:val="0"/>
      <w:divBdr>
        <w:top w:val="none" w:sz="0" w:space="0" w:color="auto"/>
        <w:left w:val="none" w:sz="0" w:space="0" w:color="auto"/>
        <w:bottom w:val="none" w:sz="0" w:space="0" w:color="auto"/>
        <w:right w:val="none" w:sz="0" w:space="0" w:color="auto"/>
      </w:divBdr>
    </w:div>
    <w:div w:id="1298995226">
      <w:bodyDiv w:val="1"/>
      <w:marLeft w:val="0"/>
      <w:marRight w:val="0"/>
      <w:marTop w:val="0"/>
      <w:marBottom w:val="0"/>
      <w:divBdr>
        <w:top w:val="none" w:sz="0" w:space="0" w:color="auto"/>
        <w:left w:val="none" w:sz="0" w:space="0" w:color="auto"/>
        <w:bottom w:val="none" w:sz="0" w:space="0" w:color="auto"/>
        <w:right w:val="none" w:sz="0" w:space="0" w:color="auto"/>
      </w:divBdr>
    </w:div>
    <w:div w:id="16733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CAEFA-5203-4736-BFF8-71548013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DEPARTMENT OF CORRECTIONS</vt:lpstr>
    </vt:vector>
  </TitlesOfParts>
  <Company>Department of Corrections</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CORRECTIONS</dc:title>
  <dc:creator>A</dc:creator>
  <cp:lastModifiedBy>Sosa, Jessica</cp:lastModifiedBy>
  <cp:revision>2</cp:revision>
  <cp:lastPrinted>2013-01-04T17:00:00Z</cp:lastPrinted>
  <dcterms:created xsi:type="dcterms:W3CDTF">2021-06-09T05:06:00Z</dcterms:created>
  <dcterms:modified xsi:type="dcterms:W3CDTF">2021-06-09T05:06:00Z</dcterms:modified>
</cp:coreProperties>
</file>